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2"/>
        </w:rPr>
        <w:t xml:space="preserve">Политика обработки персональных данных</w:t>
      </w:r>
      <w:r>
        <w:rPr>
          <w:color w:val="000000" w:themeColor="text1"/>
        </w:rPr>
      </w:r>
    </w:p>
    <w:p>
      <w:pPr>
        <w:ind w:left="0" w:right="0" w:firstLine="0"/>
        <w:spacing w:before="0"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2"/>
        </w:rPr>
        <w:t xml:space="preserve">Политика в отношении обработки персональных данных</w:t>
      </w:r>
      <w:r>
        <w:rPr>
          <w:color w:val="000000" w:themeColor="text1"/>
        </w:rPr>
      </w:r>
    </w:p>
    <w:p>
      <w:pPr>
        <w:ind w:left="0" w:right="0" w:firstLine="0"/>
        <w:spacing w:before="0"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4"/>
        </w:rPr>
      </w:r>
      <w:r>
        <w:rPr>
          <w:color w:val="000000" w:themeColor="text1"/>
        </w:rPr>
      </w:r>
    </w:p>
    <w:p>
      <w:pPr>
        <w:ind w:left="0" w:right="0" w:firstLine="0"/>
        <w:spacing w:before="0"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2"/>
        </w:rPr>
        <w:t xml:space="preserve">1. Общие положения</w:t>
      </w:r>
      <w:r>
        <w:rPr>
          <w:color w:val="000000" w:themeColor="text1"/>
        </w:rPr>
      </w:r>
    </w:p>
    <w:p>
      <w:pPr>
        <w:ind w:left="0" w:right="0" w:firstLine="0"/>
        <w:spacing w:before="0"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2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</w:t>
      </w:r>
      <w:r>
        <w:rPr>
          <w:rFonts w:ascii="Arial" w:hAnsi="Arial" w:eastAsia="Arial" w:cs="Arial"/>
          <w:color w:val="000000" w:themeColor="text1"/>
          <w:sz w:val="22"/>
        </w:rPr>
        <w:t xml:space="preserve">обеспечению безопасности персональных данных, предпринимаемые </w:t>
      </w:r>
      <w:r>
        <w:rPr>
          <w:rFonts w:ascii="Arial" w:hAnsi="Arial" w:eastAsia="Arial" w:cs="Arial"/>
          <w:color w:val="000000" w:themeColor="text1"/>
          <w:sz w:val="22"/>
        </w:rPr>
        <w:t xml:space="preserve">ИП Насырова Н.И.</w:t>
      </w:r>
      <w:r>
        <w:rPr>
          <w:rFonts w:ascii="Arial" w:hAnsi="Arial" w:eastAsia="Arial" w:cs="Arial"/>
          <w:color w:val="000000" w:themeColor="text1"/>
          <w:sz w:val="22"/>
        </w:rPr>
        <w:t xml:space="preserve"> (далее – Оператор).</w:t>
      </w:r>
      <w:r>
        <w:rPr>
          <w:color w:val="000000" w:themeColor="text1"/>
        </w:rPr>
      </w:r>
    </w:p>
    <w:p>
      <w:pPr>
        <w:ind w:left="0" w:right="0" w:firstLine="0"/>
        <w:spacing w:before="0"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2"/>
        </w:rPr>
        <w:t xml:space="preserve"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</w:t>
      </w:r>
      <w:r>
        <w:rPr>
          <w:rFonts w:ascii="Arial" w:hAnsi="Arial" w:eastAsia="Arial" w:cs="Arial"/>
          <w:color w:val="000000" w:themeColor="text1"/>
          <w:sz w:val="22"/>
        </w:rPr>
        <w:t xml:space="preserve">у.</w:t>
      </w:r>
      <w:r>
        <w:rPr>
          <w:color w:val="000000" w:themeColor="text1"/>
        </w:rPr>
      </w:r>
    </w:p>
    <w:p>
      <w:pPr>
        <w:ind w:left="0" w:right="0" w:firstLine="0"/>
        <w:spacing w:before="0"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2"/>
        </w:rPr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https://tandyr.vip</w:t>
      </w:r>
      <w:r>
        <w:rPr>
          <w:color w:val="000000" w:themeColor="text1"/>
        </w:rPr>
      </w:r>
    </w:p>
    <w:p>
      <w:pPr>
        <w:ind w:left="0" w:right="0" w:firstLine="0"/>
        <w:spacing w:before="0"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2"/>
        </w:rPr>
        <w:t xml:space="preserve">2. Основные понятия, используемые в Политике</w:t>
      </w:r>
      <w:r>
        <w:rPr>
          <w:color w:val="000000" w:themeColor="text1"/>
        </w:rPr>
      </w:r>
    </w:p>
    <w:p>
      <w:pPr>
        <w:ind w:left="0" w:right="0" w:firstLine="0"/>
        <w:spacing w:before="0"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2"/>
        </w:rPr>
        <w:t xml:space="preserve">2.1. Автоматизированная обработка персональных данных – обработка персональных данных с помощью средств вычислительной техники.</w:t>
      </w:r>
      <w:r>
        <w:rPr>
          <w:color w:val="000000" w:themeColor="text1"/>
        </w:rPr>
      </w:r>
    </w:p>
    <w:p>
      <w:pPr>
        <w:ind w:left="0" w:right="0" w:firstLine="0"/>
        <w:spacing w:before="0"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2"/>
        </w:rPr>
        <w:t xml:space="preserve"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  <w:r>
        <w:rPr>
          <w:color w:val="000000" w:themeColor="text1"/>
        </w:rPr>
      </w:r>
    </w:p>
    <w:p>
      <w:pPr>
        <w:ind w:left="0" w:right="0" w:firstLine="0"/>
        <w:spacing w:before="0"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2"/>
        </w:rPr>
        <w:t xml:space="preserve"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https://tandyr.vip.</w:t>
      </w:r>
      <w:r>
        <w:rPr>
          <w:color w:val="000000" w:themeColor="text1"/>
        </w:rPr>
      </w:r>
    </w:p>
    <w:p>
      <w:pPr>
        <w:ind w:left="0" w:right="0" w:firstLine="0"/>
        <w:spacing w:before="0"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2"/>
        </w:rPr>
        <w:t xml:space="preserve"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  <w:r>
        <w:rPr>
          <w:color w:val="000000" w:themeColor="text1"/>
        </w:rPr>
      </w:r>
    </w:p>
    <w:p>
      <w:pPr>
        <w:ind w:left="0" w:right="0" w:firstLine="0"/>
        <w:spacing w:before="0"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2"/>
        </w:rPr>
        <w:t xml:space="preserve"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  <w:r>
        <w:rPr>
          <w:color w:val="000000" w:themeColor="text1"/>
        </w:rPr>
      </w:r>
    </w:p>
    <w:p>
      <w:pPr>
        <w:ind w:left="0" w:right="0" w:firstLine="0"/>
        <w:spacing w:before="0"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2"/>
        </w:rPr>
        <w:t xml:space="preserve"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</w:t>
      </w:r>
      <w:r>
        <w:rPr>
          <w:rFonts w:ascii="Arial" w:hAnsi="Arial" w:eastAsia="Arial" w:cs="Arial"/>
          <w:color w:val="000000" w:themeColor="text1"/>
          <w:sz w:val="22"/>
        </w:rPr>
        <w:t xml:space="preserve">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>
        <w:rPr>
          <w:color w:val="000000" w:themeColor="text1"/>
        </w:rPr>
      </w:r>
    </w:p>
    <w:p>
      <w:pPr>
        <w:ind w:left="0" w:right="0" w:firstLine="0"/>
        <w:spacing w:before="0"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2"/>
        </w:rPr>
        <w:t xml:space="preserve"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</w:t>
      </w:r>
      <w:r>
        <w:rPr>
          <w:rFonts w:ascii="Arial" w:hAnsi="Arial" w:eastAsia="Arial" w:cs="Arial"/>
          <w:color w:val="000000" w:themeColor="text1"/>
          <w:sz w:val="22"/>
        </w:rPr>
        <w:t xml:space="preserve">анных, состав персональных данных, подлежащих обработке, действия (операции), совершаемые с персональными данными.</w:t>
      </w:r>
      <w:r>
        <w:rPr>
          <w:color w:val="000000" w:themeColor="text1"/>
        </w:rPr>
      </w:r>
    </w:p>
    <w:p>
      <w:pPr>
        <w:ind w:left="0" w:right="0" w:firstLine="0"/>
        <w:spacing w:before="0"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2"/>
        </w:rPr>
        <w:t xml:space="preserve">2.8. Персональные данные – любая информация, относящаяся прямо или косвенно к определенному или определяемому Пользователю веб-сайта https://tandyr.vip.</w:t>
      </w:r>
      <w:r>
        <w:rPr>
          <w:color w:val="000000" w:themeColor="text1"/>
        </w:rPr>
      </w:r>
    </w:p>
    <w:p>
      <w:pPr>
        <w:ind w:left="0" w:right="0" w:firstLine="0"/>
        <w:spacing w:before="0"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2"/>
        </w:rPr>
        <w:t xml:space="preserve"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</w:t>
      </w:r>
      <w:r>
        <w:rPr>
          <w:rFonts w:ascii="Arial" w:hAnsi="Arial" w:eastAsia="Arial" w:cs="Arial"/>
          <w:color w:val="000000" w:themeColor="text1"/>
          <w:sz w:val="22"/>
        </w:rPr>
        <w:t xml:space="preserve">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  <w:r>
        <w:rPr>
          <w:color w:val="000000" w:themeColor="text1"/>
        </w:rPr>
      </w:r>
    </w:p>
    <w:p>
      <w:pPr>
        <w:ind w:left="0" w:right="0" w:firstLine="0"/>
        <w:spacing w:before="0"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2"/>
        </w:rPr>
        <w:t xml:space="preserve">2.10. Пользователь – любой посетитель веб-сайта https://tandyr.vip.</w:t>
      </w:r>
      <w:r>
        <w:rPr>
          <w:color w:val="000000" w:themeColor="text1"/>
        </w:rPr>
      </w:r>
    </w:p>
    <w:p>
      <w:pPr>
        <w:ind w:left="0" w:right="0" w:firstLine="0"/>
        <w:spacing w:before="0"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2"/>
        </w:rPr>
        <w:t xml:space="preserve"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  <w:r>
        <w:rPr>
          <w:color w:val="000000" w:themeColor="text1"/>
        </w:rPr>
      </w:r>
    </w:p>
    <w:p>
      <w:pPr>
        <w:ind w:left="0" w:right="0" w:firstLine="0"/>
        <w:spacing w:before="0"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2"/>
        </w:rPr>
        <w:t xml:space="preserve"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</w:t>
      </w:r>
      <w:r>
        <w:rPr>
          <w:rFonts w:ascii="Arial" w:hAnsi="Arial" w:eastAsia="Arial" w:cs="Arial"/>
          <w:color w:val="000000" w:themeColor="text1"/>
          <w:sz w:val="22"/>
        </w:rPr>
        <w:t xml:space="preserve">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  <w:r>
        <w:rPr>
          <w:color w:val="000000" w:themeColor="text1"/>
        </w:rPr>
      </w:r>
    </w:p>
    <w:p>
      <w:pPr>
        <w:ind w:left="0" w:right="0" w:firstLine="0"/>
        <w:spacing w:before="0"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2"/>
        </w:rPr>
        <w:t xml:space="preserve"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  <w:r>
        <w:rPr>
          <w:color w:val="000000" w:themeColor="text1"/>
        </w:rPr>
      </w:r>
    </w:p>
    <w:p>
      <w:pPr>
        <w:ind w:left="0" w:right="0" w:firstLine="0"/>
        <w:spacing w:before="0"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2"/>
        </w:rPr>
        <w:t xml:space="preserve"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</w:t>
      </w:r>
      <w:r>
        <w:rPr>
          <w:rFonts w:ascii="Arial" w:hAnsi="Arial" w:eastAsia="Arial" w:cs="Arial"/>
          <w:color w:val="000000" w:themeColor="text1"/>
          <w:sz w:val="22"/>
        </w:rPr>
        <w:t xml:space="preserve">ожаются материальные носители персональных данных.</w:t>
      </w:r>
      <w:r>
        <w:rPr>
          <w:color w:val="000000" w:themeColor="text1"/>
        </w:rPr>
      </w:r>
    </w:p>
    <w:p>
      <w:pPr>
        <w:ind w:left="0" w:right="0" w:firstLine="0"/>
        <w:spacing w:before="0"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2"/>
        </w:rPr>
        <w:t xml:space="preserve">3. Основные права и обязанности Оператора</w:t>
      </w:r>
      <w:r>
        <w:rPr>
          <w:color w:val="000000" w:themeColor="text1"/>
        </w:rPr>
      </w:r>
    </w:p>
    <w:p>
      <w:pPr>
        <w:ind w:left="0" w:right="0" w:firstLine="0"/>
        <w:spacing w:before="0"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2"/>
        </w:rPr>
        <w:t xml:space="preserve">3.1. Оператор имеет право:</w:t>
      </w:r>
      <w:r>
        <w:rPr>
          <w:color w:val="000000" w:themeColor="text1"/>
        </w:rPr>
      </w:r>
    </w:p>
    <w:p>
      <w:pPr>
        <w:ind w:left="0" w:right="0" w:firstLine="0"/>
        <w:spacing w:before="0"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2"/>
        </w:rPr>
        <w:t xml:space="preserve">– получать от субъекта персональных данных достоверные информацию и/или документы, содержащие персональные данные;</w:t>
      </w:r>
      <w:r>
        <w:rPr>
          <w:color w:val="000000" w:themeColor="text1"/>
        </w:rPr>
      </w:r>
    </w:p>
    <w:p>
      <w:pPr>
        <w:ind w:left="0" w:right="0" w:firstLine="0"/>
        <w:spacing w:before="0"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2"/>
        </w:rPr>
        <w:t xml:space="preserve"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  <w:r>
        <w:rPr>
          <w:color w:val="000000" w:themeColor="text1"/>
        </w:rPr>
      </w:r>
    </w:p>
    <w:p>
      <w:pPr>
        <w:ind w:left="0" w:right="0" w:firstLine="0"/>
        <w:spacing w:before="0"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2"/>
        </w:rPr>
        <w:t xml:space="preserve"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</w:t>
      </w:r>
      <w:r>
        <w:rPr>
          <w:rFonts w:ascii="Arial" w:hAnsi="Arial" w:eastAsia="Arial" w:cs="Arial"/>
          <w:color w:val="000000" w:themeColor="text1"/>
          <w:sz w:val="22"/>
        </w:rPr>
        <w:t xml:space="preserve">аконом о персональных данных или другими федеральными законами.</w:t>
      </w:r>
      <w:r>
        <w:rPr>
          <w:color w:val="000000" w:themeColor="text1"/>
        </w:rPr>
      </w:r>
    </w:p>
    <w:p>
      <w:pPr>
        <w:ind w:left="0" w:right="0" w:firstLine="0"/>
        <w:spacing w:before="0"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2"/>
        </w:rPr>
        <w:t xml:space="preserve">3.2. Оператор обязан:</w:t>
      </w:r>
      <w:r>
        <w:rPr>
          <w:color w:val="000000" w:themeColor="text1"/>
        </w:rPr>
      </w:r>
    </w:p>
    <w:p>
      <w:pPr>
        <w:ind w:left="0" w:right="0" w:firstLine="0"/>
        <w:spacing w:before="0"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2"/>
        </w:rPr>
        <w:t xml:space="preserve">– предоставлять субъекту персональных данных по его просьбе информацию, касающуюся обработки его персональных данных;</w:t>
      </w:r>
      <w:r>
        <w:rPr>
          <w:color w:val="000000" w:themeColor="text1"/>
        </w:rPr>
      </w:r>
    </w:p>
    <w:p>
      <w:pPr>
        <w:ind w:left="0" w:right="0" w:firstLine="0"/>
        <w:spacing w:before="0"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2"/>
        </w:rPr>
        <w:t xml:space="preserve">– организовывать обработку персональных данных в порядке, установленном действующим законодательством РФ;</w:t>
      </w:r>
      <w:r>
        <w:rPr>
          <w:color w:val="000000" w:themeColor="text1"/>
        </w:rPr>
      </w:r>
    </w:p>
    <w:p>
      <w:pPr>
        <w:ind w:left="0" w:right="0" w:firstLine="0"/>
        <w:spacing w:before="0"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2"/>
        </w:rPr>
        <w:t xml:space="preserve"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  <w:r>
        <w:rPr>
          <w:color w:val="000000" w:themeColor="text1"/>
        </w:rPr>
      </w:r>
    </w:p>
    <w:p>
      <w:pPr>
        <w:ind w:left="0" w:right="0" w:firstLine="0"/>
        <w:spacing w:before="0"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2"/>
        </w:rPr>
        <w:t xml:space="preserve"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  <w:r>
        <w:rPr>
          <w:color w:val="000000" w:themeColor="text1"/>
        </w:rPr>
      </w:r>
    </w:p>
    <w:p>
      <w:pPr>
        <w:ind w:left="0" w:right="0" w:firstLine="0"/>
        <w:spacing w:before="0"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2"/>
        </w:rPr>
        <w:t xml:space="preserve">– публиковать или иным образом обеспечивать неограниченный доступ к настоящей Политике в отношении обработки персональных данных;</w:t>
      </w:r>
      <w:r>
        <w:rPr>
          <w:color w:val="000000" w:themeColor="text1"/>
        </w:rPr>
      </w:r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2"/>
        </w:rPr>
        <w:t xml:space="preserve"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</w:t>
      </w:r>
      <w:r>
        <w:rPr>
          <w:rFonts w:ascii="Arial" w:hAnsi="Arial" w:eastAsia="Arial" w:cs="Arial"/>
          <w:color w:val="000000" w:themeColor="text1"/>
          <w:sz w:val="22"/>
        </w:rPr>
        <w:t xml:space="preserve">неправомерных действий в отношении персональных данн</w:t>
      </w:r>
      <w:r>
        <w:rPr>
          <w:rFonts w:ascii="Arial" w:hAnsi="Arial" w:eastAsia="Arial" w:cs="Arial"/>
          <w:color w:val="000000"/>
          <w:sz w:val="22"/>
        </w:rPr>
        <w:t xml:space="preserve">ых;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– исполнять иные обязанности, предусмотренные Законом о персональных данных.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4. Основные права и обязанности субъектов персональных данных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4.1. Субъекты персональных данных имеют право: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</w:t>
      </w:r>
      <w:r>
        <w:rPr>
          <w:rFonts w:ascii="Arial" w:hAnsi="Arial" w:eastAsia="Arial" w:cs="Arial"/>
          <w:color w:val="000000"/>
          <w:sz w:val="22"/>
        </w:rPr>
        <w:t xml:space="preserve">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</w:t>
      </w:r>
      <w:r>
        <w:rPr>
          <w:rFonts w:ascii="Arial" w:hAnsi="Arial" w:eastAsia="Arial" w:cs="Arial"/>
          <w:color w:val="000000"/>
          <w:sz w:val="22"/>
        </w:rPr>
        <w:t xml:space="preserve">акже принимать предусмотренные законом меры по защите своих прав;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– выдвигать условие предварительного согласия при обработке персональных данных в целях продвижения на рынке товаров, работ и услуг;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– на отзыв согласия на обработку персональных данных;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– на осуществление иных прав, предусмотренных законодательством РФ.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4.2. Субъекты персональных данных обязаны: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– предоставлять Оператору достоверные данные о себе;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– сообщать Оператору об уточнении (обновлении, изменении) своих персональных данных.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5. Оператор может обрабатывать следующие персональные данные Пользователя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5.1. Фамилия, имя, отчество.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5.2. Электронный адрес.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5.3. Номера телефонов.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5.4. 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5.5. Вышеперечисленные данные далее по тексту Политики объединены общим понятием Персональные данные.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5.6.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5.7.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</w:t>
      </w:r>
      <w:r>
        <w:rPr>
          <w:rFonts w:ascii="Arial" w:hAnsi="Arial" w:eastAsia="Arial" w:cs="Arial"/>
          <w:color w:val="000000"/>
          <w:sz w:val="22"/>
        </w:rPr>
        <w:t xml:space="preserve">о персональных данных.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5.8.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</w:t>
      </w:r>
      <w:r>
        <w:rPr>
          <w:rFonts w:ascii="Arial" w:hAnsi="Arial" w:eastAsia="Arial" w:cs="Arial"/>
          <w:color w:val="000000"/>
          <w:sz w:val="22"/>
        </w:rPr>
        <w:t xml:space="preserve">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5.8.1 Согласие на обработку персональных данных, разрешенных для распространения, Пользователь предоставляет Оператору непосредственно.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5.8.2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</w:t>
      </w:r>
      <w:r>
        <w:rPr>
          <w:rFonts w:ascii="Arial" w:hAnsi="Arial" w:eastAsia="Arial" w:cs="Arial"/>
          <w:color w:val="000000"/>
          <w:sz w:val="22"/>
        </w:rPr>
        <w:t xml:space="preserve">ых для распространения.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5.8.3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</w:t>
      </w:r>
      <w:r>
        <w:rPr>
          <w:rFonts w:ascii="Arial" w:hAnsi="Arial" w:eastAsia="Arial" w:cs="Arial"/>
          <w:color w:val="000000"/>
          <w:sz w:val="22"/>
        </w:rPr>
        <w:t xml:space="preserve">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</w:t>
      </w:r>
      <w:r>
        <w:rPr>
          <w:rFonts w:ascii="Arial" w:hAnsi="Arial" w:eastAsia="Arial" w:cs="Arial"/>
          <w:color w:val="000000"/>
          <w:sz w:val="22"/>
        </w:rPr>
        <w:t xml:space="preserve">ребовании персональные данные могут обрабатываться только Оператором, которому оно направлено.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5.8.4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5.8.3 настоящей Политики в отношении обработки персональных данных.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6. Принципы обработки персональных данных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6.1. Обработка персональных данных осуществляется на законной и справедливой основе.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6.4. Обработке подлежат только персональные данные, которые отвечают целям их обработки.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</w:t>
      </w:r>
      <w:r>
        <w:rPr>
          <w:rFonts w:ascii="Arial" w:hAnsi="Arial" w:eastAsia="Arial" w:cs="Arial"/>
          <w:color w:val="000000"/>
          <w:sz w:val="22"/>
        </w:rPr>
        <w:t xml:space="preserve">тие по удалению или уточнению неполных или неточных данных.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</w:t>
      </w:r>
      <w:r>
        <w:rPr>
          <w:rFonts w:ascii="Arial" w:hAnsi="Arial" w:eastAsia="Arial" w:cs="Arial"/>
          <w:color w:val="000000"/>
          <w:sz w:val="22"/>
        </w:rPr>
        <w:t xml:space="preserve">ром, стороной которого, выгодоприобретателем или поручителем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</w:t>
      </w:r>
      <w:r>
        <w:rPr>
          <w:rFonts w:ascii="Arial" w:hAnsi="Arial" w:eastAsia="Arial" w:cs="Arial"/>
          <w:color w:val="000000"/>
          <w:sz w:val="22"/>
        </w:rPr>
        <w:t xml:space="preserve">этих целей, если иное не предусмотрено федеральным законом.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7. Цели обработки персональных данных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7.1. Цель обработки персональных данных Пользователя: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– информирование Пользователя посредством отправки электронных писем;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– информирование Пользователя посредством звонка по номеру телефона.</w:t>
      </w:r>
      <w:r/>
    </w:p>
    <w:p>
      <w:pPr>
        <w:ind w:left="0" w:right="0" w:firstLine="0"/>
        <w:spacing w:before="0"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</w:t>
      </w:r>
      <w:r>
        <w:rPr>
          <w:rFonts w:ascii="Arial" w:hAnsi="Arial" w:eastAsia="Arial" w:cs="Arial"/>
          <w:color w:val="000000"/>
          <w:sz w:val="22"/>
        </w:rPr>
        <w:t xml:space="preserve">лектронной поч</w:t>
      </w:r>
      <w:r>
        <w:rPr>
          <w:rFonts w:ascii="Arial" w:hAnsi="Arial" w:eastAsia="Arial" w:cs="Arial"/>
          <w:color w:val="000000" w:themeColor="text1"/>
          <w:sz w:val="22"/>
        </w:rPr>
        <w:t xml:space="preserve">ты </w:t>
      </w:r>
      <w:r>
        <w:rPr>
          <w:rFonts w:ascii="Arial" w:hAnsi="Arial" w:eastAsia="Arial" w:cs="Arial"/>
          <w:color w:val="000000" w:themeColor="text1"/>
          <w:sz w:val="22"/>
        </w:rPr>
        <w:t xml:space="preserve">viptandyr@mail.ru </w:t>
      </w:r>
      <w:r>
        <w:rPr>
          <w:rFonts w:ascii="Arial" w:hAnsi="Arial" w:eastAsia="Arial" w:cs="Arial"/>
          <w:color w:val="000000" w:themeColor="text1"/>
          <w:sz w:val="22"/>
        </w:rPr>
        <w:t xml:space="preserve">с пометкой «Отказ от уведомлений о новых продуктах и услугах и специальных предложениях».</w:t>
      </w:r>
      <w:r>
        <w:rPr>
          <w:color w:val="000000" w:themeColor="text1"/>
        </w:rPr>
      </w:r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8. Правовые основания обработки персональных данных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8.1. Правовыми основаниями обработки персональных данных Оператором являются: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– уставные (учредительные) документы Оператора;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– договоры, заключаемые между оператором и субъектом персональных данных;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– Федеральный закон "Об информации, информационных технологиях и о защите информации" от 27.07.2006 N 149-ФЗ;;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– федеральные законы, иные нормативно-правовые акты в сфере защиты персональных данных;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– согласия Пользователей на обработку их персональных данных, на обработку персональных данных, разрешенных для распространения.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https://tandyr.vip или направленные Оператору посредством электронной почт</w:t>
      </w:r>
      <w:r>
        <w:rPr>
          <w:rFonts w:ascii="Arial" w:hAnsi="Arial" w:eastAsia="Arial" w:cs="Arial"/>
          <w:color w:val="000000"/>
          <w:sz w:val="22"/>
        </w:rPr>
        <w:t xml:space="preserve">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9. Условия обработки персональных данных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9.1. Обработка персональных данных осуществляется с согласия субъекта персональных данных на обработку его персональных данных.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</w:t>
      </w:r>
      <w:r>
        <w:rPr>
          <w:rFonts w:ascii="Arial" w:hAnsi="Arial" w:eastAsia="Arial" w:cs="Arial"/>
          <w:color w:val="000000"/>
          <w:sz w:val="22"/>
        </w:rPr>
        <w:t xml:space="preserve">ей.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9.4.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</w:t>
      </w:r>
      <w:r>
        <w:rPr>
          <w:rFonts w:ascii="Arial" w:hAnsi="Arial" w:eastAsia="Arial" w:cs="Arial"/>
          <w:color w:val="000000"/>
          <w:sz w:val="22"/>
        </w:rPr>
        <w:t xml:space="preserve">или договора, по которому субъект персональных данных будет являться выгодоприобретателем или поручителем.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10. Порядок сбора, хранения, передачи и других видов обработки персональных данных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</w:t>
      </w:r>
      <w:r>
        <w:rPr>
          <w:rFonts w:ascii="Arial" w:hAnsi="Arial" w:eastAsia="Arial" w:cs="Arial"/>
          <w:color w:val="000000"/>
          <w:sz w:val="22"/>
        </w:rPr>
        <w:t xml:space="preserve">ных данных.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</w:t>
      </w:r>
      <w:r>
        <w:rPr>
          <w:rFonts w:ascii="Arial" w:hAnsi="Arial" w:eastAsia="Arial" w:cs="Arial"/>
          <w:color w:val="000000"/>
          <w:sz w:val="22"/>
        </w:rPr>
        <w:t xml:space="preserve">а передачу данных третьему лицу для исполнения обязательств по гражданско-правовому договору.</w:t>
      </w:r>
      <w:r/>
    </w:p>
    <w:p>
      <w:pPr>
        <w:ind w:left="0" w:right="0" w:firstLine="0"/>
        <w:spacing w:before="0"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10.3. В случае выявления </w:t>
      </w:r>
      <w:r>
        <w:rPr>
          <w:rFonts w:ascii="Arial" w:hAnsi="Arial" w:eastAsia="Arial" w:cs="Arial"/>
          <w:color w:val="000000" w:themeColor="text1"/>
          <w:sz w:val="22"/>
        </w:rPr>
        <w:t xml:space="preserve">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r>
        <w:rPr>
          <w:rFonts w:ascii="Arial" w:hAnsi="Arial" w:eastAsia="Arial" w:cs="Arial"/>
          <w:color w:val="000000" w:themeColor="text1"/>
          <w:sz w:val="22"/>
        </w:rPr>
        <w:t xml:space="preserve">viptandyr@mail.ru </w:t>
      </w:r>
      <w:r>
        <w:rPr>
          <w:rFonts w:ascii="Arial" w:hAnsi="Arial" w:eastAsia="Arial" w:cs="Arial"/>
          <w:color w:val="000000" w:themeColor="text1"/>
          <w:sz w:val="22"/>
        </w:rPr>
        <w:t xml:space="preserve">с пометкой «Актуализация персональных данных».</w:t>
      </w:r>
      <w:r>
        <w:rPr>
          <w:color w:val="000000" w:themeColor="text1"/>
        </w:rPr>
      </w:r>
    </w:p>
    <w:p>
      <w:pPr>
        <w:ind w:left="0" w:right="0" w:firstLine="0"/>
        <w:spacing w:before="0"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2"/>
        </w:rPr>
        <w:t xml:space="preserve"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>
        <w:rPr>
          <w:color w:val="000000" w:themeColor="text1"/>
        </w:rPr>
      </w:r>
    </w:p>
    <w:p>
      <w:pPr>
        <w:ind w:left="0" w:right="0" w:firstLine="0"/>
        <w:spacing w:before="0"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2"/>
        </w:rPr>
        <w:t xml:space="preserve"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r>
        <w:rPr>
          <w:rFonts w:ascii="Arial" w:hAnsi="Arial" w:eastAsia="Arial" w:cs="Arial"/>
          <w:color w:val="000000" w:themeColor="text1"/>
          <w:sz w:val="22"/>
        </w:rPr>
        <w:t xml:space="preserve">viptandyr@mail.ru</w:t>
      </w:r>
      <w:r>
        <w:rPr>
          <w:rFonts w:ascii="Arial" w:hAnsi="Arial" w:eastAsia="Arial" w:cs="Arial"/>
          <w:color w:val="000000" w:themeColor="text1"/>
          <w:sz w:val="22"/>
        </w:rPr>
        <w:t xml:space="preserve"> </w:t>
      </w:r>
      <w:r>
        <w:rPr>
          <w:rFonts w:ascii="Arial" w:hAnsi="Arial" w:eastAsia="Arial" w:cs="Arial"/>
          <w:color w:val="000000" w:themeColor="text1"/>
          <w:sz w:val="22"/>
        </w:rPr>
        <w:t xml:space="preserve">с пометкой «Отзыв согласия на обработку персональных данных».</w:t>
      </w:r>
      <w:r>
        <w:rPr>
          <w:color w:val="000000" w:themeColor="text1"/>
        </w:rPr>
      </w:r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2"/>
        </w:rPr>
        <w:t xml:space="preserve">10.5. Вся информация, которая собирается сторонними сервисами, в том числе платежными системами, средствами связи и другими поста</w:t>
      </w:r>
      <w:r>
        <w:rPr>
          <w:rFonts w:ascii="Arial" w:hAnsi="Arial" w:eastAsia="Arial" w:cs="Arial"/>
          <w:color w:val="000000"/>
          <w:sz w:val="22"/>
        </w:rPr>
        <w:t xml:space="preserve">вщиками услуг, хранится и обрабатывается указанными лицами (Операторами) в соответствии с их Пользовательским соглашением и Пол</w:t>
      </w:r>
      <w:r>
        <w:rPr>
          <w:rFonts w:ascii="Arial" w:hAnsi="Arial" w:eastAsia="Arial" w:cs="Arial"/>
          <w:color w:val="000000"/>
          <w:sz w:val="22"/>
        </w:rPr>
        <w:t xml:space="preserve">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</w:t>
      </w:r>
      <w:r>
        <w:rPr>
          <w:rFonts w:ascii="Arial" w:hAnsi="Arial" w:eastAsia="Arial" w:cs="Arial"/>
          <w:color w:val="000000"/>
          <w:sz w:val="22"/>
        </w:rPr>
        <w:t xml:space="preserve">ков услуг.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</w:t>
      </w:r>
      <w:r>
        <w:rPr>
          <w:rFonts w:ascii="Arial" w:hAnsi="Arial" w:eastAsia="Arial" w:cs="Arial"/>
          <w:color w:val="000000"/>
          <w:sz w:val="22"/>
        </w:rPr>
        <w:t xml:space="preserve">и персональных данных в государственных, общественных и иных публичных интересах, определенных законодательством РФ.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10.7. Оператор при обработке персональных данных обеспечивает конфиденциальность персональных данных.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</w:t>
      </w:r>
      <w:r>
        <w:rPr>
          <w:rFonts w:ascii="Arial" w:hAnsi="Arial" w:eastAsia="Arial" w:cs="Arial"/>
          <w:color w:val="000000"/>
          <w:sz w:val="22"/>
        </w:rPr>
        <w:t xml:space="preserve">, договором, стороной которого, выгодоприобретателем или поручителем по которому является субъект персональных данных.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</w:t>
      </w:r>
      <w:r>
        <w:rPr>
          <w:rFonts w:ascii="Arial" w:hAnsi="Arial" w:eastAsia="Arial" w:cs="Arial"/>
          <w:color w:val="000000"/>
          <w:sz w:val="22"/>
        </w:rPr>
        <w:t xml:space="preserve">вомерной обработки персональных данных.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11. Перечень действий, производимых Оператором с полученными персональными данными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</w:t>
      </w:r>
      <w:r>
        <w:rPr>
          <w:rFonts w:ascii="Arial" w:hAnsi="Arial" w:eastAsia="Arial" w:cs="Arial"/>
          <w:color w:val="000000"/>
          <w:sz w:val="22"/>
        </w:rPr>
        <w:t xml:space="preserve">ых данных.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12. Трансграничная передача персональных данных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</w:t>
      </w:r>
      <w:r>
        <w:rPr>
          <w:rFonts w:ascii="Arial" w:hAnsi="Arial" w:eastAsia="Arial" w:cs="Arial"/>
          <w:color w:val="000000"/>
          <w:sz w:val="22"/>
        </w:rPr>
        <w:t xml:space="preserve">бъектов персональных данных.</w:t>
      </w:r>
      <w:r/>
    </w:p>
    <w:p>
      <w:pPr>
        <w:ind w:left="0" w:right="0" w:firstLine="0"/>
        <w:spacing w:before="0"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2"/>
        </w:rPr>
        <w:t xml:space="preserve">12.2. Тр</w:t>
      </w:r>
      <w:r>
        <w:rPr>
          <w:rFonts w:ascii="Arial" w:hAnsi="Arial" w:eastAsia="Arial" w:cs="Arial"/>
          <w:color w:val="000000" w:themeColor="text1"/>
          <w:sz w:val="22"/>
        </w:rPr>
        <w:t xml:space="preserve">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</w:t>
      </w:r>
      <w:r>
        <w:rPr>
          <w:rFonts w:ascii="Arial" w:hAnsi="Arial" w:eastAsia="Arial" w:cs="Arial"/>
          <w:color w:val="000000" w:themeColor="text1"/>
          <w:sz w:val="22"/>
        </w:rPr>
        <w:t xml:space="preserve">у его персональных данных и/или исполнения договора, стороной которого является субъект персональных данных.</w:t>
      </w:r>
      <w:r>
        <w:rPr>
          <w:color w:val="000000" w:themeColor="text1"/>
        </w:rPr>
      </w:r>
    </w:p>
    <w:p>
      <w:pPr>
        <w:ind w:left="0" w:right="0" w:firstLine="0"/>
        <w:spacing w:before="0"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2"/>
        </w:rPr>
        <w:t xml:space="preserve">13. Конфиденциальность персональных данных</w:t>
      </w:r>
      <w:r>
        <w:rPr>
          <w:color w:val="000000" w:themeColor="text1"/>
        </w:rPr>
      </w:r>
    </w:p>
    <w:p>
      <w:pPr>
        <w:ind w:left="0" w:right="0" w:firstLine="0"/>
        <w:spacing w:before="0"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2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  <w:r>
        <w:rPr>
          <w:color w:val="000000" w:themeColor="text1"/>
        </w:rPr>
      </w:r>
    </w:p>
    <w:p>
      <w:pPr>
        <w:ind w:left="0" w:right="0" w:firstLine="0"/>
        <w:spacing w:before="0"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2"/>
        </w:rPr>
        <w:t xml:space="preserve">14. Заключительные положения</w:t>
      </w:r>
      <w:r>
        <w:rPr>
          <w:color w:val="000000" w:themeColor="text1"/>
        </w:rPr>
      </w:r>
    </w:p>
    <w:p>
      <w:pPr>
        <w:ind w:left="0" w:right="0" w:firstLine="0"/>
        <w:spacing w:before="0"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2"/>
        </w:rPr>
        <w:t xml:space="preserve"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>
        <w:rPr>
          <w:rFonts w:ascii="Arial" w:hAnsi="Arial" w:eastAsia="Arial" w:cs="Arial"/>
          <w:color w:val="000000" w:themeColor="text1"/>
          <w:sz w:val="22"/>
        </w:rPr>
        <w:t xml:space="preserve">viptandyr@mail.ru</w:t>
      </w:r>
      <w:r>
        <w:rPr>
          <w:rFonts w:ascii="Arial" w:hAnsi="Arial" w:eastAsia="Arial" w:cs="Arial"/>
          <w:color w:val="000000" w:themeColor="text1"/>
          <w:sz w:val="22"/>
        </w:rPr>
        <w:t xml:space="preserve">.</w:t>
      </w:r>
      <w:r>
        <w:rPr>
          <w:color w:val="000000" w:themeColor="text1"/>
        </w:rPr>
      </w:r>
    </w:p>
    <w:p>
      <w:pPr>
        <w:ind w:left="0" w:right="0" w:firstLine="0"/>
        <w:spacing w:before="0"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2"/>
        </w:rPr>
        <w:t xml:space="preserve"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  <w:r>
        <w:rPr>
          <w:color w:val="000000" w:themeColor="text1"/>
        </w:rPr>
      </w:r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2"/>
        </w:rPr>
        <w:t xml:space="preserve">14.3. Актуальная версия Политики в свободном доступе</w:t>
      </w:r>
      <w:r>
        <w:rPr>
          <w:rFonts w:ascii="Arial" w:hAnsi="Arial" w:eastAsia="Arial" w:cs="Arial"/>
          <w:color w:val="000000"/>
          <w:sz w:val="22"/>
        </w:rPr>
        <w:t xml:space="preserve"> расположена в сети Интернет по адресу https://tandyr.vip/privacy/.</w:t>
      </w:r>
      <w:r/>
    </w:p>
    <w:p>
      <w:r>
        <w:rPr>
          <w:sz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Эко Тандыры</cp:lastModifiedBy>
  <cp:revision>2</cp:revision>
  <dcterms:modified xsi:type="dcterms:W3CDTF">2023-05-03T12:43:56Z</dcterms:modified>
</cp:coreProperties>
</file>